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9E292" w14:textId="77777777" w:rsidR="003A403E" w:rsidRP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  <w:sz w:val="48"/>
          <w:szCs w:val="48"/>
        </w:rPr>
      </w:pPr>
    </w:p>
    <w:p w14:paraId="3F30A461" w14:textId="33084D93" w:rsidR="003A403E" w:rsidRP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b/>
          <w:bCs/>
          <w:color w:val="333333"/>
          <w:sz w:val="28"/>
          <w:szCs w:val="28"/>
        </w:rPr>
      </w:pPr>
      <w:r w:rsidRPr="003A403E">
        <w:rPr>
          <w:rFonts w:ascii="Roboto" w:hAnsi="Roboto"/>
          <w:b/>
          <w:bCs/>
          <w:color w:val="333333"/>
          <w:sz w:val="28"/>
          <w:szCs w:val="28"/>
        </w:rPr>
        <w:t>Project Title:</w:t>
      </w:r>
      <w:r w:rsidR="00B26DF6">
        <w:rPr>
          <w:rFonts w:ascii="Roboto" w:hAnsi="Roboto"/>
          <w:b/>
          <w:bCs/>
          <w:color w:val="333333"/>
          <w:sz w:val="28"/>
          <w:szCs w:val="28"/>
        </w:rPr>
        <w:t xml:space="preserve">  </w:t>
      </w:r>
      <w:r w:rsidRPr="003A403E">
        <w:rPr>
          <w:rFonts w:ascii="Roboto" w:hAnsi="Roboto"/>
          <w:b/>
          <w:bCs/>
          <w:color w:val="333333"/>
          <w:sz w:val="28"/>
          <w:szCs w:val="28"/>
        </w:rPr>
        <w:t xml:space="preserve">Englemere Housing Development </w:t>
      </w:r>
    </w:p>
    <w:p w14:paraId="65442974" w14:textId="5825DA32" w:rsid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A housing association is proposing to develop the site shown on the site plan with housing for rent some will require disabled access</w:t>
      </w:r>
      <w:hyperlink r:id="rId6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The land was a former maintenance depot and garage for a bus company</w:t>
      </w:r>
      <w:hyperlink r:id="rId7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The land was purchased by a government funded Regional Development Agency who was tasked to make the land suitable for redevelopment</w:t>
      </w:r>
      <w:hyperlink r:id="rId8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An 'enabling' contract was designed to make the site more attractive to developers</w:t>
      </w:r>
      <w:hyperlink r:id="rId9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The existing garage building was demolished and the foundations were removed and crushed to form hardcore fill</w:t>
      </w:r>
      <w:hyperlink r:id="rId10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The existing contaminated top soil was also removed</w:t>
      </w:r>
      <w:hyperlink r:id="rId11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The existing garage inspection pits could not be removed and were infilled with consolidated stable hardcore fill</w:t>
      </w:r>
      <w:hyperlink r:id="rId12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The site was covered with fresh topsoil</w:t>
      </w:r>
      <w:hyperlink r:id="rId13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</w:p>
    <w:p w14:paraId="02F73B22" w14:textId="77777777" w:rsid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Mains services, including surface water drains and sewers, are installed under Englemere Drive, which is a main thoroughfare</w:t>
      </w:r>
      <w:hyperlink r:id="rId14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</w:p>
    <w:p w14:paraId="61A441B8" w14:textId="77777777" w:rsidR="003A403E" w:rsidRDefault="003A403E" w:rsidP="003A403E">
      <w:pPr>
        <w:pStyle w:val="NormalWeb"/>
        <w:shd w:val="clear" w:color="auto" w:fill="FFFFFF"/>
        <w:spacing w:before="0" w:beforeAutospacing="0"/>
        <w:rPr>
          <w:rStyle w:val="Hyperlink"/>
          <w:rFonts w:ascii="Roboto" w:hAnsi="Roboto"/>
          <w:color w:val="00B8F1"/>
        </w:rPr>
      </w:pPr>
      <w:r>
        <w:rPr>
          <w:rFonts w:ascii="Roboto" w:hAnsi="Roboto"/>
          <w:color w:val="333333"/>
        </w:rPr>
        <w:t>The site boundary to the north has a 900mm high steel post and wire fence</w:t>
      </w:r>
      <w:hyperlink r:id="rId15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</w:p>
    <w:p w14:paraId="0195F27F" w14:textId="2DA37D44" w:rsidR="00B772D0" w:rsidRPr="00B772D0" w:rsidRDefault="00B772D0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  <w:r w:rsidRPr="00B772D0">
        <w:rPr>
          <w:rFonts w:ascii="Roboto" w:hAnsi="Roboto"/>
        </w:rPr>
        <w:t>Planning Permission for the development has been granted (subject to conditions)</w:t>
      </w:r>
    </w:p>
    <w:p w14:paraId="757A1CCA" w14:textId="77777777" w:rsidR="003A403E" w:rsidRPr="00B26DF6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b/>
          <w:bCs/>
          <w:color w:val="333333"/>
          <w:u w:val="single"/>
        </w:rPr>
      </w:pPr>
      <w:r w:rsidRPr="00B26DF6">
        <w:rPr>
          <w:rFonts w:ascii="Roboto" w:hAnsi="Roboto"/>
          <w:b/>
          <w:bCs/>
          <w:color w:val="333333"/>
          <w:u w:val="single"/>
        </w:rPr>
        <w:t>Engineers Report</w:t>
      </w:r>
    </w:p>
    <w:p w14:paraId="68AF6645" w14:textId="4ABD6400" w:rsid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This report has been commissioned by the Regional Development Agency to establish the condition of the site following the demolition of the former bus garage</w:t>
      </w:r>
      <w:hyperlink r:id="rId16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This report has been limited to one bore hole split (split spoon disturbed sample and rotary core drilled sample) and a desk study</w:t>
      </w:r>
      <w:hyperlink r:id="rId17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Soil samples were obtained and sent for chemical analysis to determine the extent of possible residual contamination</w:t>
      </w:r>
      <w:hyperlink r:id="rId18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No laboratory tests were carried out to determine the load bearing characteristics of the soils</w:t>
      </w:r>
      <w:hyperlink r:id="rId19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The site investigation was carried out in June 2005</w:t>
      </w:r>
      <w:hyperlink r:id="rId20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During the site investigation the water table was recorded a 1</w:t>
      </w:r>
      <w:hyperlink r:id="rId21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0m below the surface of the soil</w:t>
      </w:r>
      <w:hyperlink r:id="rId22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The site has a history of coal mining activity, which was recorded during the 19th century</w:t>
      </w:r>
      <w:hyperlink r:id="rId23" w:tooltip="." w:history="1">
        <w:r>
          <w:rPr>
            <w:rStyle w:val="Hyperlink"/>
            <w:rFonts w:ascii="Roboto" w:hAnsi="Roboto"/>
            <w:color w:val="00B8F1"/>
          </w:rPr>
          <w:t>.</w:t>
        </w:r>
      </w:hyperlink>
      <w:r>
        <w:rPr>
          <w:rFonts w:ascii="Roboto" w:hAnsi="Roboto"/>
          <w:color w:val="333333"/>
        </w:rPr>
        <w:t> The workings are recorded a 'pillar and stall' but no accurate records of the actual workings exist.</w:t>
      </w:r>
    </w:p>
    <w:p w14:paraId="73DA8B2E" w14:textId="77777777" w:rsid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</w:p>
    <w:p w14:paraId="4F5680DD" w14:textId="77777777" w:rsid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</w:p>
    <w:p w14:paraId="74E55675" w14:textId="77777777" w:rsid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</w:p>
    <w:p w14:paraId="3FBBC267" w14:textId="77777777" w:rsid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</w:p>
    <w:p w14:paraId="0ABC507A" w14:textId="77777777" w:rsid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</w:p>
    <w:p w14:paraId="3220D3B9" w14:textId="77777777" w:rsid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</w:p>
    <w:p w14:paraId="087DDF20" w14:textId="77777777" w:rsid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</w:p>
    <w:p w14:paraId="51CB5B5C" w14:textId="77777777" w:rsidR="003A403E" w:rsidRDefault="003A403E" w:rsidP="003A403E">
      <w:pPr>
        <w:rPr>
          <w:b/>
        </w:rPr>
      </w:pPr>
      <w:r>
        <w:rPr>
          <w:b/>
        </w:rPr>
        <w:t xml:space="preserve">ENGINEERS REPORT </w:t>
      </w:r>
      <w:r>
        <w:t>(extract)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21"/>
        <w:gridCol w:w="2585"/>
        <w:gridCol w:w="1026"/>
        <w:gridCol w:w="4194"/>
      </w:tblGrid>
      <w:tr w:rsidR="003A403E" w14:paraId="3A7F39A2" w14:textId="77777777" w:rsidTr="003A403E">
        <w:trPr>
          <w:trHeight w:val="743"/>
        </w:trPr>
        <w:tc>
          <w:tcPr>
            <w:tcW w:w="12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17CB483" w14:textId="77777777" w:rsidR="003A403E" w:rsidRDefault="003A403E"/>
          <w:p w14:paraId="2825C222" w14:textId="77777777" w:rsidR="003A403E" w:rsidRDefault="003A403E">
            <w:pPr>
              <w:rPr>
                <w:sz w:val="10"/>
              </w:rPr>
            </w:pPr>
          </w:p>
          <w:p w14:paraId="4B956333" w14:textId="77777777" w:rsidR="003A403E" w:rsidRDefault="003A403E">
            <w:pPr>
              <w:jc w:val="right"/>
            </w:pPr>
          </w:p>
          <w:p w14:paraId="3D0B807E" w14:textId="77777777" w:rsidR="003A403E" w:rsidRDefault="003A403E">
            <w:pPr>
              <w:jc w:val="right"/>
            </w:pPr>
            <w:r>
              <w:t>1.0m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7D4D4593" w14:textId="77777777" w:rsidR="003A403E" w:rsidRDefault="003A403E">
            <w:r>
              <w:t>Water Table</w:t>
            </w:r>
          </w:p>
          <w:p w14:paraId="18731682" w14:textId="0A2207F4" w:rsidR="003A403E" w:rsidRDefault="003A403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CC970A" wp14:editId="3594021E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-6350</wp:posOffset>
                      </wp:positionV>
                      <wp:extent cx="45085" cy="281940"/>
                      <wp:effectExtent l="19050" t="0" r="31115" b="41910"/>
                      <wp:wrapNone/>
                      <wp:docPr id="1" name="Arrow: Dow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8194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0CF8D6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rrow: Down 1" o:spid="_x0000_s1026" type="#_x0000_t67" style="position:absolute;margin-left:3.8pt;margin-top:-.5pt;width:3.55pt;height:22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HkZgIAABgFAAAOAAAAZHJzL2Uyb0RvYy54bWysVN9P2zAQfp+0/8Hy+0hatRtUpKgCsU1C&#10;gICJZ9exiSXH553dpt1fv7OTBlSmPUzLQ+Tz3X336zufX+xay7YKgwFX8clJyZlyEmrjXir+4+n6&#10;0ylnIQpXCwtOVXyvAr9Yfvxw3vmFmkIDtlbICMSFRecr3sToF0URZKNaEU7AK0dKDdiKSCK+FDWK&#10;jtBbW0zL8nPRAdYeQaoQ6PaqV/JlxtdayXindVCR2YpTbjH/Mf/X6V8sz8XiBYVvjBzSEP+QRSuM&#10;o6Aj1JWIgm3QvINqjUQIoOOJhLYArY1UuQaqZlIeVfPYCK9yLdSc4Mc2hf8HK2+3j/4eqQ2dD4tA&#10;x1TFTmPLtDX+G80010WZsl1u235sm9pFJulyNi9P55xJ0kxPJ2ez3NWiR0loHkP8qqBl6VDxGjq3&#10;QoQuA4vtTYgUnuwPdiS8JpNPcW9VQrLuQWlmago6zd6ZJ+rSItsKmrCQUrnYZxwaUav+el7Sl0ZN&#10;QUaPLGXAhKyNtSP2AJA4+B67hxnsk6vKNBudy78l1juPHjkyuDg6t8YB/gnAUlVD5N7+0KS+NalL&#10;a6j398gQepIHL68NNfxGhHgvkFhN/KdNjXf00xa6ikuaMGcN4K/ju2RHJCMNZx1tR8XDz41AxZn9&#10;7oh+Z5MZjZnFLMzmX6Yk4FvN+q3GbdpLoPFM6C3wMh+TfbSHo0Zon2mRVykqqYSTFJsSjHgQLmO/&#10;tfQUSLVaZTNaIS/ijXv08sDTxKGn3bNAP7AtEktv4bBJYnHEt942zcHBahNBm0zG134Ofab1y4QZ&#10;noq032/lbPX6oC1/AwAA//8DAFBLAwQUAAYACAAAACEAhO/LkNwAAAAGAQAADwAAAGRycy9kb3du&#10;cmV2LnhtbEyPzU7DMBCE70i8g7VI3FonEDUoxKkiSi89INFUPW/jbRLVP5HtNuHtcU9wHM1o5pty&#10;PWvFbuT8YI2AdJkAI9NaOZhOwKHZLt6A+YBGorKGBPyQh3X1+FBiIe1kvum2Dx2LJcYXKKAPYSw4&#10;921PGv3SjmSid7ZOY4jSdVw6nGK5VvwlSVZc42DiQo8jffTUXvZXLeAzbeqt3BzyaVdvdqpryOHx&#10;S4jnp7l+BxZoDn9huONHdKgi08lejfRMCchXMShgkcZHdzvLgZ0EZK8Z8Krk//GrXwAAAP//AwBQ&#10;SwECLQAUAAYACAAAACEAtoM4kv4AAADhAQAAEwAAAAAAAAAAAAAAAAAAAAAAW0NvbnRlbnRfVHlw&#10;ZXNdLnhtbFBLAQItABQABgAIAAAAIQA4/SH/1gAAAJQBAAALAAAAAAAAAAAAAAAAAC8BAABfcmVs&#10;cy8ucmVsc1BLAQItABQABgAIAAAAIQCyqRHkZgIAABgFAAAOAAAAAAAAAAAAAAAAAC4CAABkcnMv&#10;ZTJvRG9jLnhtbFBLAQItABQABgAIAAAAIQCE78uQ3AAAAAYBAAAPAAAAAAAAAAAAAAAAAMAEAABk&#10;cnMvZG93bnJldi54bWxQSwUGAAAAAAQABADzAAAAyQUAAAAA&#10;" adj="19873" fillcolor="#4472c4 [3204]" strokecolor="#1f3763 [1604]" strokeweight="1pt"/>
                  </w:pict>
                </mc:Fallback>
              </mc:AlternateContent>
            </w:r>
            <w:r>
              <w:tab/>
            </w:r>
            <w:r>
              <w:tab/>
              <w:t>0.5m</w:t>
            </w:r>
          </w:p>
        </w:tc>
        <w:tc>
          <w:tcPr>
            <w:tcW w:w="105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thinDiagCross" w:color="auto" w:fill="auto"/>
          </w:tcPr>
          <w:p w14:paraId="123347AE" w14:textId="77777777" w:rsidR="003A403E" w:rsidRDefault="003A403E"/>
        </w:tc>
        <w:tc>
          <w:tcPr>
            <w:tcW w:w="4314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519881" w14:textId="77777777" w:rsidR="003A403E" w:rsidRDefault="003A403E">
            <w:r>
              <w:t>Sandy loam topsoil</w:t>
            </w:r>
          </w:p>
          <w:p w14:paraId="595472D7" w14:textId="77777777" w:rsidR="003A403E" w:rsidRDefault="003A403E"/>
          <w:p w14:paraId="17C6841D" w14:textId="77777777" w:rsidR="003A403E" w:rsidRDefault="003A403E"/>
          <w:p w14:paraId="35C7167E" w14:textId="77777777" w:rsidR="003A403E" w:rsidRDefault="003A403E"/>
          <w:p w14:paraId="31B69DF7" w14:textId="77777777" w:rsidR="003A403E" w:rsidRDefault="003A403E"/>
          <w:p w14:paraId="45D6DD6E" w14:textId="77777777" w:rsidR="003A403E" w:rsidRDefault="003A403E">
            <w:r>
              <w:t>Sandy gravel</w:t>
            </w:r>
          </w:p>
          <w:p w14:paraId="5EF9907D" w14:textId="77777777" w:rsidR="003A403E" w:rsidRDefault="003A403E"/>
          <w:p w14:paraId="2728E8D9" w14:textId="77777777" w:rsidR="003A403E" w:rsidRDefault="003A403E"/>
          <w:p w14:paraId="677993B6" w14:textId="77777777" w:rsidR="003A403E" w:rsidRDefault="003A403E"/>
          <w:p w14:paraId="3E24A6E0" w14:textId="77777777" w:rsidR="003A403E" w:rsidRDefault="003A403E"/>
          <w:p w14:paraId="1F22BF96" w14:textId="77777777" w:rsidR="003A403E" w:rsidRDefault="003A403E"/>
          <w:p w14:paraId="131C99AA" w14:textId="77777777" w:rsidR="003A403E" w:rsidRDefault="003A403E"/>
          <w:p w14:paraId="4B3FBCC3" w14:textId="77777777" w:rsidR="003A403E" w:rsidRDefault="003A403E"/>
          <w:p w14:paraId="673972E8" w14:textId="77777777" w:rsidR="003A403E" w:rsidRDefault="003A403E"/>
          <w:p w14:paraId="21FA27F8" w14:textId="77777777" w:rsidR="003A403E" w:rsidRDefault="003A403E"/>
          <w:p w14:paraId="14DC07F9" w14:textId="77777777" w:rsidR="003A403E" w:rsidRDefault="003A403E"/>
          <w:p w14:paraId="582A9BBF" w14:textId="77777777" w:rsidR="003A403E" w:rsidRDefault="003A403E">
            <w:r>
              <w:t>Sandstone</w:t>
            </w:r>
          </w:p>
          <w:p w14:paraId="75A5C261" w14:textId="77777777" w:rsidR="003A403E" w:rsidRDefault="003A403E"/>
          <w:p w14:paraId="731EF4D4" w14:textId="77777777" w:rsidR="003A403E" w:rsidRDefault="003A403E"/>
          <w:p w14:paraId="05A350F2" w14:textId="77777777" w:rsidR="003A403E" w:rsidRDefault="003A403E"/>
          <w:p w14:paraId="656504FD" w14:textId="77777777" w:rsidR="003A403E" w:rsidRDefault="003A403E"/>
          <w:p w14:paraId="6F7D5D23" w14:textId="77777777" w:rsidR="003A403E" w:rsidRDefault="003A403E"/>
          <w:p w14:paraId="376AF1E4" w14:textId="77777777" w:rsidR="003A403E" w:rsidRDefault="003A403E"/>
          <w:p w14:paraId="1CCE7A24" w14:textId="77777777" w:rsidR="003A403E" w:rsidRDefault="003A403E"/>
          <w:p w14:paraId="38308767" w14:textId="77777777" w:rsidR="003A403E" w:rsidRDefault="003A403E"/>
          <w:p w14:paraId="38C74978" w14:textId="77777777" w:rsidR="003A403E" w:rsidRDefault="003A403E"/>
          <w:p w14:paraId="505A4C45" w14:textId="77777777" w:rsidR="003A403E" w:rsidRDefault="003A403E"/>
          <w:p w14:paraId="332CDE71" w14:textId="77777777" w:rsidR="003A403E" w:rsidRDefault="003A403E">
            <w:r>
              <w:t>Coal measures</w:t>
            </w:r>
          </w:p>
          <w:p w14:paraId="5B5E53B1" w14:textId="77777777" w:rsidR="003A403E" w:rsidRDefault="003A403E"/>
          <w:p w14:paraId="4CBD8172" w14:textId="77777777" w:rsidR="003A403E" w:rsidRDefault="003A403E"/>
          <w:p w14:paraId="1D1BCB95" w14:textId="77777777" w:rsidR="003A403E" w:rsidRDefault="003A403E"/>
          <w:p w14:paraId="4E5DCC73" w14:textId="77777777" w:rsidR="003A403E" w:rsidRDefault="003A403E"/>
          <w:p w14:paraId="7F792FE4" w14:textId="77777777" w:rsidR="003A403E" w:rsidRDefault="003A403E"/>
          <w:p w14:paraId="672F2F0B" w14:textId="77777777" w:rsidR="003A403E" w:rsidRDefault="003A403E"/>
          <w:p w14:paraId="182CA485" w14:textId="77777777" w:rsidR="003A403E" w:rsidRDefault="003A403E"/>
          <w:p w14:paraId="03B04EE6" w14:textId="77777777" w:rsidR="003A403E" w:rsidRDefault="003A403E"/>
          <w:p w14:paraId="1DCF7319" w14:textId="77777777" w:rsidR="003A403E" w:rsidRDefault="003A403E">
            <w:r>
              <w:t>Sandstone and shale bedrock</w:t>
            </w:r>
          </w:p>
        </w:tc>
      </w:tr>
      <w:tr w:rsidR="003A403E" w14:paraId="75447824" w14:textId="77777777" w:rsidTr="003A403E">
        <w:trPr>
          <w:trHeight w:val="193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2D47E" w14:textId="77777777" w:rsidR="003A403E" w:rsidRDefault="003A403E"/>
        </w:tc>
        <w:tc>
          <w:tcPr>
            <w:tcW w:w="2628" w:type="dxa"/>
            <w:vMerge w:val="restar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C2EBB0A" w14:textId="77777777" w:rsidR="003A403E" w:rsidRDefault="003A403E">
            <w:r>
              <w:tab/>
            </w:r>
            <w:r>
              <w:tab/>
            </w:r>
            <w:r>
              <w:tab/>
            </w:r>
          </w:p>
          <w:p w14:paraId="07CA639A" w14:textId="77777777" w:rsidR="003A403E" w:rsidRDefault="003A403E"/>
          <w:p w14:paraId="7A5BACCF" w14:textId="77777777" w:rsidR="003A403E" w:rsidRDefault="003A403E"/>
          <w:p w14:paraId="2A01854D" w14:textId="77777777" w:rsidR="003A403E" w:rsidRDefault="003A403E"/>
          <w:p w14:paraId="17639771" w14:textId="77777777" w:rsidR="003A403E" w:rsidRDefault="003A403E"/>
          <w:p w14:paraId="62B593EE" w14:textId="77777777" w:rsidR="003A403E" w:rsidRDefault="003A403E"/>
          <w:p w14:paraId="6AF8EF0B" w14:textId="77777777" w:rsidR="003A403E" w:rsidRDefault="003A403E"/>
          <w:p w14:paraId="6AF7742D" w14:textId="77777777" w:rsidR="003A403E" w:rsidRDefault="003A403E">
            <w:r>
              <w:tab/>
            </w:r>
            <w:r>
              <w:tab/>
              <w:t>3.5m</w:t>
            </w:r>
          </w:p>
          <w:p w14:paraId="3230D3DD" w14:textId="77777777" w:rsidR="003A403E" w:rsidRDefault="003A403E"/>
          <w:p w14:paraId="163CA652" w14:textId="77777777" w:rsidR="003A403E" w:rsidRDefault="003A403E"/>
          <w:p w14:paraId="2FC553E2" w14:textId="77777777" w:rsidR="003A403E" w:rsidRDefault="003A403E"/>
          <w:p w14:paraId="402FD281" w14:textId="77777777" w:rsidR="003A403E" w:rsidRDefault="003A403E"/>
          <w:p w14:paraId="05AB6AB2" w14:textId="77777777" w:rsidR="003A403E" w:rsidRDefault="003A403E"/>
          <w:p w14:paraId="1C28DB40" w14:textId="77777777" w:rsidR="003A403E" w:rsidRDefault="003A403E"/>
          <w:p w14:paraId="666FDCA5" w14:textId="77777777" w:rsidR="003A403E" w:rsidRDefault="003A403E"/>
          <w:p w14:paraId="6C70A132" w14:textId="77777777" w:rsidR="003A403E" w:rsidRDefault="003A403E"/>
          <w:p w14:paraId="37E4F3A6" w14:textId="77777777" w:rsidR="003A403E" w:rsidRDefault="003A403E"/>
          <w:p w14:paraId="65640424" w14:textId="77777777" w:rsidR="003A403E" w:rsidRDefault="003A403E"/>
          <w:p w14:paraId="48FFB4F1" w14:textId="77777777" w:rsidR="003A403E" w:rsidRDefault="003A403E"/>
          <w:p w14:paraId="14CD4F8E" w14:textId="77777777" w:rsidR="003A403E" w:rsidRDefault="003A403E">
            <w:r>
              <w:tab/>
            </w:r>
            <w:r>
              <w:tab/>
              <w:t>9.5m</w:t>
            </w:r>
          </w:p>
          <w:p w14:paraId="2371B16F" w14:textId="77777777" w:rsidR="003A403E" w:rsidRDefault="003A403E"/>
          <w:p w14:paraId="5BB0C7AA" w14:textId="77777777" w:rsidR="003A403E" w:rsidRDefault="003A403E"/>
          <w:p w14:paraId="27E8A485" w14:textId="77777777" w:rsidR="003A403E" w:rsidRDefault="003A403E"/>
          <w:p w14:paraId="22FC3B0A" w14:textId="77777777" w:rsidR="003A403E" w:rsidRDefault="003A403E"/>
          <w:p w14:paraId="4171B55E" w14:textId="77777777" w:rsidR="003A403E" w:rsidRDefault="003A403E"/>
          <w:p w14:paraId="42479C9B" w14:textId="77777777" w:rsidR="003A403E" w:rsidRDefault="003A403E"/>
          <w:p w14:paraId="504FCEC2" w14:textId="77777777" w:rsidR="003A403E" w:rsidRDefault="003A403E"/>
          <w:p w14:paraId="20BBCA43" w14:textId="77777777" w:rsidR="003A403E" w:rsidRDefault="003A403E">
            <w:r>
              <w:tab/>
            </w:r>
            <w:r>
              <w:tab/>
              <w:t>11.5m</w:t>
            </w:r>
          </w:p>
          <w:p w14:paraId="5F4B2163" w14:textId="77777777" w:rsidR="003A403E" w:rsidRDefault="003A403E"/>
          <w:p w14:paraId="604CC3E1" w14:textId="77777777" w:rsidR="003A403E" w:rsidRDefault="003A403E"/>
          <w:p w14:paraId="7C0384AC" w14:textId="77777777" w:rsidR="003A403E" w:rsidRDefault="003A403E"/>
          <w:p w14:paraId="2E05B6F1" w14:textId="77777777" w:rsidR="003A403E" w:rsidRDefault="003A403E"/>
          <w:p w14:paraId="2C480A27" w14:textId="77777777" w:rsidR="003A403E" w:rsidRDefault="003A403E"/>
          <w:p w14:paraId="62BA4266" w14:textId="77777777" w:rsidR="003A403E" w:rsidRDefault="003A403E"/>
          <w:p w14:paraId="1E9220CB" w14:textId="77777777" w:rsidR="003A403E" w:rsidRDefault="003A403E"/>
          <w:p w14:paraId="6700C823" w14:textId="77777777" w:rsidR="003A403E" w:rsidRDefault="003A403E"/>
          <w:p w14:paraId="240ACFFE" w14:textId="77777777" w:rsidR="003A403E" w:rsidRDefault="003A403E">
            <w:r>
              <w:tab/>
            </w:r>
            <w:r>
              <w:tab/>
              <w:t>15.5m</w:t>
            </w:r>
          </w:p>
        </w:tc>
        <w:tc>
          <w:tcPr>
            <w:tcW w:w="1058" w:type="dxa"/>
            <w:tcBorders>
              <w:top w:val="dotted" w:sz="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horzCross" w:color="auto" w:fill="auto"/>
          </w:tcPr>
          <w:p w14:paraId="4DD9FE9E" w14:textId="77777777" w:rsidR="003A403E" w:rsidRDefault="003A403E"/>
        </w:tc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09C7D8" w14:textId="77777777" w:rsidR="003A403E" w:rsidRDefault="003A403E"/>
        </w:tc>
      </w:tr>
      <w:tr w:rsidR="003A403E" w14:paraId="6CB0E848" w14:textId="77777777" w:rsidTr="003A403E">
        <w:trPr>
          <w:trHeight w:val="331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1F2A4" w14:textId="77777777" w:rsidR="003A403E" w:rsidRDefault="003A403E"/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51865744" w14:textId="77777777" w:rsidR="003A403E" w:rsidRDefault="003A403E"/>
        </w:tc>
        <w:tc>
          <w:tcPr>
            <w:tcW w:w="1058" w:type="dxa"/>
            <w:tcBorders>
              <w:top w:val="single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thinHorzCross" w:color="auto" w:fill="auto"/>
          </w:tcPr>
          <w:p w14:paraId="29CEB5CE" w14:textId="77777777" w:rsidR="003A403E" w:rsidRDefault="003A403E"/>
        </w:tc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215B1A" w14:textId="77777777" w:rsidR="003A403E" w:rsidRDefault="003A403E"/>
        </w:tc>
      </w:tr>
      <w:tr w:rsidR="003A403E" w14:paraId="46513A10" w14:textId="77777777" w:rsidTr="003A403E">
        <w:trPr>
          <w:trHeight w:val="219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C0B77" w14:textId="77777777" w:rsidR="003A403E" w:rsidRDefault="003A403E"/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03E0B112" w14:textId="77777777" w:rsidR="003A403E" w:rsidRDefault="003A403E"/>
        </w:tc>
        <w:tc>
          <w:tcPr>
            <w:tcW w:w="10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auto" w:fill="auto"/>
          </w:tcPr>
          <w:p w14:paraId="5DF5B509" w14:textId="77777777" w:rsidR="003A403E" w:rsidRDefault="003A403E"/>
        </w:tc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62F0EA2" w14:textId="77777777" w:rsidR="003A403E" w:rsidRDefault="003A403E"/>
        </w:tc>
      </w:tr>
      <w:tr w:rsidR="003A403E" w14:paraId="71FD55A8" w14:textId="77777777" w:rsidTr="003A403E">
        <w:trPr>
          <w:trHeight w:val="175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D5027" w14:textId="77777777" w:rsidR="003A403E" w:rsidRDefault="003A403E"/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2668C7EE" w14:textId="77777777" w:rsidR="003A403E" w:rsidRDefault="003A403E"/>
        </w:tc>
        <w:tc>
          <w:tcPr>
            <w:tcW w:w="10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thinHorzCross" w:color="auto" w:fill="auto"/>
          </w:tcPr>
          <w:p w14:paraId="1CCAAE2F" w14:textId="77777777" w:rsidR="003A403E" w:rsidRDefault="003A403E"/>
        </w:tc>
        <w:tc>
          <w:tcPr>
            <w:tcW w:w="0" w:type="auto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8907CF" w14:textId="77777777" w:rsidR="003A403E" w:rsidRDefault="003A403E"/>
        </w:tc>
      </w:tr>
    </w:tbl>
    <w:p w14:paraId="1ECBF67C" w14:textId="77777777" w:rsidR="003A403E" w:rsidRDefault="003A403E" w:rsidP="003A403E"/>
    <w:p w14:paraId="694CBB9E" w14:textId="77777777" w:rsidR="003A403E" w:rsidRDefault="003A403E" w:rsidP="003A403E">
      <w:pPr>
        <w:pStyle w:val="NormalWeb"/>
        <w:shd w:val="clear" w:color="auto" w:fill="FFFFFF"/>
        <w:spacing w:before="0" w:beforeAutospacing="0"/>
        <w:rPr>
          <w:rFonts w:ascii="Roboto" w:hAnsi="Roboto"/>
          <w:color w:val="333333"/>
        </w:rPr>
      </w:pPr>
    </w:p>
    <w:p w14:paraId="4EEE6BF5" w14:textId="77777777" w:rsidR="003A403E" w:rsidRDefault="003A403E"/>
    <w:sectPr w:rsidR="003A403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E48FB" w14:textId="77777777" w:rsidR="00BA74E1" w:rsidRDefault="00BA74E1" w:rsidP="00BA74E1">
      <w:pPr>
        <w:spacing w:after="0" w:line="240" w:lineRule="auto"/>
      </w:pPr>
      <w:r>
        <w:separator/>
      </w:r>
    </w:p>
  </w:endnote>
  <w:endnote w:type="continuationSeparator" w:id="0">
    <w:p w14:paraId="4310E4C4" w14:textId="77777777" w:rsidR="00BA74E1" w:rsidRDefault="00BA74E1" w:rsidP="00BA7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45E20" w14:textId="77777777" w:rsidR="00BA74E1" w:rsidRDefault="00BA74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3F73" w14:textId="34593744" w:rsidR="00BA74E1" w:rsidRDefault="00BA74E1">
    <w:pPr>
      <w:pStyle w:val="Footer"/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C9E638" wp14:editId="2E91FBE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6D80516" id="Rectangle 77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</w:rPr>
      <w:t xml:space="preserve"> </w:t>
    </w:r>
    <w:r w:rsidR="007B416C">
      <w:rPr>
        <w:color w:val="4472C4" w:themeColor="accent1"/>
      </w:rPr>
      <w:t>CIOB</w:t>
    </w:r>
    <w:r>
      <w:rPr>
        <w:color w:val="4472C4" w:themeColor="accent1"/>
      </w:rPr>
      <w:t>ProjectReleaseSept2023/ReviewSept2025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pg. </w:t>
    </w:r>
    <w:r>
      <w:rPr>
        <w:rFonts w:eastAsiaTheme="minorEastAsia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  \* MERGEFORMAT </w:instrText>
    </w:r>
    <w:r>
      <w:rPr>
        <w:rFonts w:eastAsiaTheme="minorEastAsia"/>
        <w:color w:val="4472C4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268CF" w14:textId="77777777" w:rsidR="00BA74E1" w:rsidRDefault="00BA74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35BF2" w14:textId="77777777" w:rsidR="00BA74E1" w:rsidRDefault="00BA74E1" w:rsidP="00BA74E1">
      <w:pPr>
        <w:spacing w:after="0" w:line="240" w:lineRule="auto"/>
      </w:pPr>
      <w:r>
        <w:separator/>
      </w:r>
    </w:p>
  </w:footnote>
  <w:footnote w:type="continuationSeparator" w:id="0">
    <w:p w14:paraId="56EE6F8E" w14:textId="77777777" w:rsidR="00BA74E1" w:rsidRDefault="00BA74E1" w:rsidP="00BA7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8EED" w14:textId="77777777" w:rsidR="00BA74E1" w:rsidRDefault="00BA74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6C571" w14:textId="77777777" w:rsidR="00BA74E1" w:rsidRDefault="00BA74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C2B1" w14:textId="77777777" w:rsidR="00BA74E1" w:rsidRDefault="00BA74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3E"/>
    <w:rsid w:val="003A403E"/>
    <w:rsid w:val="007B416C"/>
    <w:rsid w:val="00B26DF6"/>
    <w:rsid w:val="00B772D0"/>
    <w:rsid w:val="00BA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9BD40"/>
  <w15:chartTrackingRefBased/>
  <w15:docId w15:val="{9B34ED1F-D4C2-4FD7-AD52-6189B0D7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3A403E"/>
    <w:rPr>
      <w:color w:val="0000FF"/>
      <w:u w:val="single"/>
    </w:rPr>
  </w:style>
  <w:style w:type="table" w:styleId="TableGrid">
    <w:name w:val="Table Grid"/>
    <w:basedOn w:val="TableNormal"/>
    <w:uiPriority w:val="59"/>
    <w:rsid w:val="003A403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74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4E1"/>
  </w:style>
  <w:style w:type="paragraph" w:styleId="Footer">
    <w:name w:val="footer"/>
    <w:basedOn w:val="Normal"/>
    <w:link w:val="FooterChar"/>
    <w:uiPriority w:val="99"/>
    <w:unhideWhenUsed/>
    <w:rsid w:val="00BA74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ciob.org/mod/resource/view.php?id=7511" TargetMode="External"/><Relationship Id="rId13" Type="http://schemas.openxmlformats.org/officeDocument/2006/relationships/hyperlink" Target="https://moodle.ciob.org/mod/resource/view.php?id=7511" TargetMode="External"/><Relationship Id="rId18" Type="http://schemas.openxmlformats.org/officeDocument/2006/relationships/hyperlink" Target="https://moodle.ciob.org/mod/resource/view.php?id=7511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moodle.ciob.org/mod/resource/view.php?id=7511" TargetMode="External"/><Relationship Id="rId7" Type="http://schemas.openxmlformats.org/officeDocument/2006/relationships/hyperlink" Target="https://moodle.ciob.org/mod/resource/view.php?id=7511" TargetMode="External"/><Relationship Id="rId12" Type="http://schemas.openxmlformats.org/officeDocument/2006/relationships/hyperlink" Target="https://moodle.ciob.org/mod/resource/view.php?id=7511" TargetMode="External"/><Relationship Id="rId17" Type="http://schemas.openxmlformats.org/officeDocument/2006/relationships/hyperlink" Target="https://moodle.ciob.org/mod/resource/view.php?id=7511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moodle.ciob.org/mod/resource/view.php?id=7511" TargetMode="External"/><Relationship Id="rId20" Type="http://schemas.openxmlformats.org/officeDocument/2006/relationships/hyperlink" Target="https://moodle.ciob.org/mod/resource/view.php?id=7511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moodle.ciob.org/mod/resource/view.php?id=7511" TargetMode="External"/><Relationship Id="rId11" Type="http://schemas.openxmlformats.org/officeDocument/2006/relationships/hyperlink" Target="https://moodle.ciob.org/mod/resource/view.php?id=7511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moodle.ciob.org/mod/resource/view.php?id=7511" TargetMode="External"/><Relationship Id="rId23" Type="http://schemas.openxmlformats.org/officeDocument/2006/relationships/hyperlink" Target="https://moodle.ciob.org/mod/resource/view.php?id=7511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moodle.ciob.org/mod/resource/view.php?id=7511" TargetMode="External"/><Relationship Id="rId19" Type="http://schemas.openxmlformats.org/officeDocument/2006/relationships/hyperlink" Target="https://moodle.ciob.org/mod/resource/view.php?id=7511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moodle.ciob.org/mod/resource/view.php?id=7511" TargetMode="External"/><Relationship Id="rId14" Type="http://schemas.openxmlformats.org/officeDocument/2006/relationships/hyperlink" Target="https://moodle.ciob.org/mod/resource/view.php?id=7511" TargetMode="External"/><Relationship Id="rId22" Type="http://schemas.openxmlformats.org/officeDocument/2006/relationships/hyperlink" Target="https://moodle.ciob.org/mod/resource/view.php?id=7511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Parias</dc:creator>
  <cp:keywords/>
  <dc:description/>
  <cp:lastModifiedBy>Marita Trevett</cp:lastModifiedBy>
  <cp:revision>4</cp:revision>
  <dcterms:created xsi:type="dcterms:W3CDTF">2023-08-30T15:44:00Z</dcterms:created>
  <dcterms:modified xsi:type="dcterms:W3CDTF">2023-08-31T13:02:00Z</dcterms:modified>
</cp:coreProperties>
</file>