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89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22"/>
      </w:tblGrid>
      <w:tr w:rsidR="001E4C4B" w:rsidRPr="00EA4231" w14:paraId="4666F246" w14:textId="77777777" w:rsidTr="001E4C4B">
        <w:trPr>
          <w:trHeight w:val="1272"/>
        </w:trPr>
        <w:tc>
          <w:tcPr>
            <w:tcW w:w="2747" w:type="dxa"/>
            <w:tcBorders>
              <w:top w:val="nil"/>
              <w:left w:val="nil"/>
              <w:bottom w:val="nil"/>
              <w:right w:val="nil"/>
            </w:tcBorders>
          </w:tcPr>
          <w:p w14:paraId="1FA07DD7" w14:textId="77777777" w:rsidR="001E4C4B" w:rsidRPr="00EA4231" w:rsidRDefault="001E4C4B" w:rsidP="00A920C2">
            <w:pPr>
              <w:spacing w:after="0" w:line="240" w:lineRule="auto"/>
              <w:jc w:val="center"/>
              <w:rPr>
                <w:rFonts w:ascii="Arial" w:eastAsia="Times New Roman" w:hAnsi="Arial" w:cs="Arial"/>
                <w:b/>
                <w:bCs/>
                <w:sz w:val="24"/>
                <w:szCs w:val="24"/>
                <w:u w:val="single"/>
              </w:rPr>
            </w:pPr>
          </w:p>
          <w:p w14:paraId="6B086DC1" w14:textId="77777777" w:rsidR="001E4C4B" w:rsidRPr="00EA4231" w:rsidRDefault="001E4C4B" w:rsidP="00A920C2">
            <w:pPr>
              <w:spacing w:after="0" w:line="240" w:lineRule="auto"/>
              <w:jc w:val="right"/>
              <w:rPr>
                <w:rFonts w:ascii="Arial" w:eastAsia="Times New Roman" w:hAnsi="Arial" w:cs="Arial"/>
                <w:b/>
                <w:bCs/>
                <w:sz w:val="24"/>
                <w:szCs w:val="24"/>
                <w:u w:val="single"/>
              </w:rPr>
            </w:pPr>
            <w:r>
              <w:rPr>
                <w:rFonts w:ascii="Arial" w:eastAsia="Times New Roman" w:hAnsi="Arial" w:cs="Arial"/>
                <w:noProof/>
                <w:sz w:val="24"/>
                <w:lang w:eastAsia="en-GB"/>
              </w:rPr>
              <w:drawing>
                <wp:inline distT="0" distB="0" distL="0" distR="0" wp14:anchorId="7C765CFF" wp14:editId="63DA949A">
                  <wp:extent cx="1782143" cy="5847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953" cy="588010"/>
                          </a:xfrm>
                          <a:prstGeom prst="rect">
                            <a:avLst/>
                          </a:prstGeom>
                          <a:noFill/>
                          <a:ln>
                            <a:noFill/>
                          </a:ln>
                        </pic:spPr>
                      </pic:pic>
                    </a:graphicData>
                  </a:graphic>
                </wp:inline>
              </w:drawing>
            </w:r>
          </w:p>
          <w:p w14:paraId="3D677E59" w14:textId="77777777" w:rsidR="001E4C4B" w:rsidRPr="00EA4231" w:rsidRDefault="001E4C4B" w:rsidP="00A920C2">
            <w:pPr>
              <w:spacing w:after="0" w:line="240" w:lineRule="auto"/>
              <w:jc w:val="center"/>
              <w:rPr>
                <w:rFonts w:ascii="Arial" w:eastAsia="Times New Roman" w:hAnsi="Arial" w:cs="Arial"/>
                <w:b/>
                <w:bCs/>
                <w:sz w:val="24"/>
                <w:szCs w:val="24"/>
                <w:u w:val="single"/>
              </w:rPr>
            </w:pPr>
          </w:p>
        </w:tc>
      </w:tr>
    </w:tbl>
    <w:p w14:paraId="76694E61" w14:textId="77777777" w:rsidR="001E4C4B" w:rsidRPr="001E4C4B" w:rsidRDefault="001E4C4B" w:rsidP="001E4C4B">
      <w:pPr>
        <w:keepNext/>
        <w:spacing w:after="0" w:line="240" w:lineRule="auto"/>
        <w:outlineLvl w:val="0"/>
        <w:rPr>
          <w:rFonts w:ascii="Arial" w:eastAsia="Times New Roman" w:hAnsi="Arial" w:cs="Arial"/>
          <w:b/>
          <w:bCs/>
          <w:sz w:val="28"/>
          <w:szCs w:val="28"/>
          <w:u w:val="single"/>
        </w:rPr>
      </w:pPr>
      <w:r w:rsidRPr="001E4C4B">
        <w:rPr>
          <w:rFonts w:ascii="Arial" w:eastAsia="Times New Roman" w:hAnsi="Arial" w:cs="Arial"/>
          <w:b/>
          <w:bCs/>
          <w:sz w:val="28"/>
          <w:szCs w:val="28"/>
          <w:u w:val="single"/>
        </w:rPr>
        <w:t>CMP EXAM FRONT SHEET</w:t>
      </w:r>
    </w:p>
    <w:p w14:paraId="40F0CF1B" w14:textId="77777777" w:rsidR="001E4C4B" w:rsidRPr="00EA4231" w:rsidRDefault="001E4C4B" w:rsidP="001E4C4B">
      <w:pPr>
        <w:keepNext/>
        <w:spacing w:after="0" w:line="240" w:lineRule="auto"/>
        <w:outlineLvl w:val="0"/>
        <w:rPr>
          <w:rFonts w:ascii="Arial" w:eastAsia="Times New Roman" w:hAnsi="Arial" w:cs="Arial"/>
          <w:b/>
          <w:bCs/>
          <w:sz w:val="24"/>
          <w:szCs w:val="24"/>
          <w:u w:val="single"/>
        </w:rPr>
      </w:pPr>
    </w:p>
    <w:tbl>
      <w:tblPr>
        <w:tblStyle w:val="TableGrid"/>
        <w:tblW w:w="9606" w:type="dxa"/>
        <w:tblLook w:val="04A0" w:firstRow="1" w:lastRow="0" w:firstColumn="1" w:lastColumn="0" w:noHBand="0" w:noVBand="1"/>
      </w:tblPr>
      <w:tblGrid>
        <w:gridCol w:w="6204"/>
        <w:gridCol w:w="3402"/>
      </w:tblGrid>
      <w:tr w:rsidR="001E4C4B" w14:paraId="5EDEFE7E" w14:textId="77777777" w:rsidTr="00AA2B05">
        <w:trPr>
          <w:trHeight w:val="640"/>
        </w:trPr>
        <w:tc>
          <w:tcPr>
            <w:tcW w:w="6204" w:type="dxa"/>
            <w:vAlign w:val="center"/>
          </w:tcPr>
          <w:p w14:paraId="71461FFD" w14:textId="0E8DDED4" w:rsidR="001E4C4B" w:rsidRDefault="00665B8E" w:rsidP="00A920C2">
            <w:pPr>
              <w:rPr>
                <w:rFonts w:ascii="Arial" w:eastAsia="Times New Roman" w:hAnsi="Arial" w:cs="Arial"/>
                <w:b/>
                <w:bCs/>
                <w:sz w:val="24"/>
                <w:szCs w:val="24"/>
              </w:rPr>
            </w:pPr>
            <w:r>
              <w:rPr>
                <w:rFonts w:ascii="Arial" w:eastAsia="Times New Roman" w:hAnsi="Arial" w:cs="Arial"/>
                <w:b/>
                <w:bCs/>
                <w:sz w:val="24"/>
                <w:szCs w:val="24"/>
              </w:rPr>
              <w:t>Candidates Membership or Contact Ref</w:t>
            </w:r>
            <w:r w:rsidR="005657D2">
              <w:rPr>
                <w:rFonts w:ascii="Arial" w:eastAsia="Times New Roman" w:hAnsi="Arial" w:cs="Arial"/>
                <w:b/>
                <w:bCs/>
                <w:sz w:val="24"/>
                <w:szCs w:val="24"/>
              </w:rPr>
              <w:t>erence</w:t>
            </w:r>
            <w:r>
              <w:rPr>
                <w:rFonts w:ascii="Arial" w:eastAsia="Times New Roman" w:hAnsi="Arial" w:cs="Arial"/>
                <w:b/>
                <w:bCs/>
                <w:sz w:val="24"/>
                <w:szCs w:val="24"/>
              </w:rPr>
              <w:t xml:space="preserve"> N</w:t>
            </w:r>
            <w:r w:rsidR="005657D2">
              <w:rPr>
                <w:rFonts w:ascii="Arial" w:eastAsia="Times New Roman" w:hAnsi="Arial" w:cs="Arial"/>
                <w:b/>
                <w:bCs/>
                <w:sz w:val="24"/>
                <w:szCs w:val="24"/>
              </w:rPr>
              <w:t>umber:</w:t>
            </w:r>
          </w:p>
        </w:tc>
        <w:tc>
          <w:tcPr>
            <w:tcW w:w="3402" w:type="dxa"/>
            <w:vAlign w:val="center"/>
          </w:tcPr>
          <w:p w14:paraId="2A461D4E" w14:textId="77777777" w:rsidR="001E4C4B" w:rsidRPr="0093707D" w:rsidRDefault="001E4C4B" w:rsidP="00A920C2">
            <w:pPr>
              <w:rPr>
                <w:rFonts w:ascii="Arial" w:eastAsia="Times New Roman" w:hAnsi="Arial" w:cs="Arial"/>
                <w:b/>
                <w:bCs/>
                <w:color w:val="0070C0"/>
                <w:sz w:val="24"/>
                <w:szCs w:val="24"/>
                <w:u w:val="single"/>
              </w:rPr>
            </w:pPr>
          </w:p>
        </w:tc>
      </w:tr>
      <w:tr w:rsidR="001E4C4B" w14:paraId="53544B84" w14:textId="77777777" w:rsidTr="00AA2B05">
        <w:trPr>
          <w:trHeight w:val="640"/>
        </w:trPr>
        <w:tc>
          <w:tcPr>
            <w:tcW w:w="6204" w:type="dxa"/>
            <w:vAlign w:val="center"/>
          </w:tcPr>
          <w:p w14:paraId="2BD61AB7" w14:textId="7E2A1129" w:rsidR="00665B8E" w:rsidRPr="009630C6" w:rsidRDefault="001E4C4B" w:rsidP="009630C6">
            <w:pPr>
              <w:rPr>
                <w:rFonts w:ascii="Arial" w:eastAsia="Times New Roman" w:hAnsi="Arial" w:cs="Arial"/>
                <w:b/>
                <w:bCs/>
                <w:sz w:val="24"/>
                <w:szCs w:val="24"/>
              </w:rPr>
            </w:pPr>
            <w:r>
              <w:rPr>
                <w:rFonts w:ascii="Arial" w:eastAsia="Times New Roman" w:hAnsi="Arial" w:cs="Arial"/>
                <w:b/>
                <w:bCs/>
                <w:sz w:val="24"/>
                <w:szCs w:val="24"/>
              </w:rPr>
              <w:t>Module:</w:t>
            </w:r>
            <w:r w:rsidR="00665B8E">
              <w:rPr>
                <w:rFonts w:ascii="Arial" w:eastAsia="Times New Roman" w:hAnsi="Arial" w:cs="Arial"/>
                <w:b/>
                <w:bCs/>
                <w:sz w:val="24"/>
                <w:szCs w:val="24"/>
              </w:rPr>
              <w:t xml:space="preserve"> </w:t>
            </w:r>
            <w:r w:rsidR="00665B8E" w:rsidRPr="00665B8E">
              <w:rPr>
                <w:rFonts w:ascii="Arial" w:eastAsia="Times New Roman" w:hAnsi="Arial" w:cs="Arial"/>
                <w:bCs/>
                <w:sz w:val="24"/>
                <w:szCs w:val="24"/>
              </w:rPr>
              <w:t>C</w:t>
            </w:r>
            <w:r w:rsidR="00857124">
              <w:rPr>
                <w:rFonts w:ascii="Arial" w:eastAsia="Times New Roman" w:hAnsi="Arial" w:cs="Arial"/>
                <w:bCs/>
                <w:sz w:val="24"/>
                <w:szCs w:val="24"/>
              </w:rPr>
              <w:t>BE</w:t>
            </w:r>
            <w:r w:rsidR="00665B8E" w:rsidRPr="00665B8E">
              <w:rPr>
                <w:rFonts w:ascii="Arial" w:eastAsia="Times New Roman" w:hAnsi="Arial" w:cs="Arial"/>
                <w:bCs/>
                <w:sz w:val="24"/>
                <w:szCs w:val="24"/>
              </w:rPr>
              <w:t>, MAN, HS</w:t>
            </w:r>
            <w:r w:rsidR="00857124">
              <w:rPr>
                <w:rFonts w:ascii="Arial" w:eastAsia="Times New Roman" w:hAnsi="Arial" w:cs="Arial"/>
                <w:bCs/>
                <w:sz w:val="24"/>
                <w:szCs w:val="24"/>
              </w:rPr>
              <w:t>W</w:t>
            </w:r>
            <w:r w:rsidR="00665B8E" w:rsidRPr="00665B8E">
              <w:rPr>
                <w:rFonts w:ascii="Arial" w:eastAsia="Times New Roman" w:hAnsi="Arial" w:cs="Arial"/>
                <w:bCs/>
                <w:sz w:val="24"/>
                <w:szCs w:val="24"/>
              </w:rPr>
              <w:t xml:space="preserve"> or CT</w:t>
            </w:r>
          </w:p>
        </w:tc>
        <w:tc>
          <w:tcPr>
            <w:tcW w:w="3402" w:type="dxa"/>
            <w:vAlign w:val="center"/>
          </w:tcPr>
          <w:p w14:paraId="4FCBAA62" w14:textId="77777777" w:rsidR="001E4C4B" w:rsidRPr="0093707D" w:rsidRDefault="001E4C4B" w:rsidP="00A920C2">
            <w:pPr>
              <w:rPr>
                <w:rFonts w:ascii="Arial" w:eastAsia="Times New Roman" w:hAnsi="Arial" w:cs="Arial"/>
                <w:b/>
                <w:bCs/>
                <w:color w:val="0070C0"/>
                <w:sz w:val="24"/>
                <w:szCs w:val="24"/>
                <w:u w:val="single"/>
              </w:rPr>
            </w:pPr>
          </w:p>
        </w:tc>
      </w:tr>
      <w:tr w:rsidR="001E4C4B" w14:paraId="4F324D02" w14:textId="77777777" w:rsidTr="00AA2B05">
        <w:trPr>
          <w:trHeight w:val="640"/>
        </w:trPr>
        <w:tc>
          <w:tcPr>
            <w:tcW w:w="6204" w:type="dxa"/>
            <w:vAlign w:val="center"/>
          </w:tcPr>
          <w:p w14:paraId="63E1DF97" w14:textId="53FB8042" w:rsidR="001E4C4B" w:rsidRPr="001E4C4B" w:rsidRDefault="001E4C4B" w:rsidP="00A920C2">
            <w:pPr>
              <w:rPr>
                <w:rFonts w:ascii="Arial" w:eastAsia="Times New Roman" w:hAnsi="Arial" w:cs="Arial"/>
                <w:b/>
                <w:bCs/>
                <w:sz w:val="24"/>
                <w:szCs w:val="24"/>
              </w:rPr>
            </w:pPr>
            <w:r w:rsidRPr="001E4C4B">
              <w:rPr>
                <w:rFonts w:ascii="Arial" w:eastAsia="Times New Roman" w:hAnsi="Arial" w:cs="Arial"/>
                <w:b/>
                <w:bCs/>
                <w:sz w:val="24"/>
                <w:szCs w:val="24"/>
              </w:rPr>
              <w:t xml:space="preserve">Question </w:t>
            </w:r>
            <w:r w:rsidR="005657D2">
              <w:rPr>
                <w:rFonts w:ascii="Arial" w:eastAsia="Times New Roman" w:hAnsi="Arial" w:cs="Arial"/>
                <w:b/>
                <w:bCs/>
                <w:sz w:val="24"/>
                <w:szCs w:val="24"/>
              </w:rPr>
              <w:t>A</w:t>
            </w:r>
            <w:r w:rsidRPr="001E4C4B">
              <w:rPr>
                <w:rFonts w:ascii="Arial" w:eastAsia="Times New Roman" w:hAnsi="Arial" w:cs="Arial"/>
                <w:b/>
                <w:bCs/>
                <w:sz w:val="24"/>
                <w:szCs w:val="24"/>
              </w:rPr>
              <w:t>nswered:</w:t>
            </w:r>
            <w:r w:rsidR="00665B8E">
              <w:rPr>
                <w:rFonts w:ascii="Arial" w:eastAsia="Times New Roman" w:hAnsi="Arial" w:cs="Arial"/>
                <w:b/>
                <w:bCs/>
                <w:sz w:val="24"/>
                <w:szCs w:val="24"/>
              </w:rPr>
              <w:t xml:space="preserve"> </w:t>
            </w:r>
            <w:r w:rsidR="00665B8E" w:rsidRPr="00665B8E">
              <w:rPr>
                <w:rFonts w:ascii="Arial" w:eastAsia="Times New Roman" w:hAnsi="Arial" w:cs="Arial"/>
                <w:bCs/>
                <w:sz w:val="24"/>
                <w:szCs w:val="24"/>
              </w:rPr>
              <w:t>Q1 or Q2</w:t>
            </w:r>
          </w:p>
        </w:tc>
        <w:tc>
          <w:tcPr>
            <w:tcW w:w="3402" w:type="dxa"/>
            <w:vAlign w:val="center"/>
          </w:tcPr>
          <w:p w14:paraId="6B4B9F7C" w14:textId="77777777" w:rsidR="001E4C4B" w:rsidRPr="0093707D" w:rsidRDefault="001E4C4B" w:rsidP="00A920C2">
            <w:pPr>
              <w:rPr>
                <w:rFonts w:ascii="Arial" w:eastAsia="Times New Roman" w:hAnsi="Arial" w:cs="Arial"/>
                <w:b/>
                <w:bCs/>
                <w:color w:val="0070C0"/>
                <w:sz w:val="24"/>
                <w:szCs w:val="24"/>
                <w:u w:val="single"/>
              </w:rPr>
            </w:pPr>
          </w:p>
        </w:tc>
      </w:tr>
      <w:tr w:rsidR="001E4C4B" w14:paraId="52F511F9" w14:textId="77777777" w:rsidTr="00AA2B05">
        <w:trPr>
          <w:trHeight w:val="640"/>
        </w:trPr>
        <w:tc>
          <w:tcPr>
            <w:tcW w:w="6204" w:type="dxa"/>
            <w:vAlign w:val="center"/>
          </w:tcPr>
          <w:p w14:paraId="57C13465" w14:textId="77777777" w:rsidR="00AA2B05" w:rsidRDefault="00AA2B05" w:rsidP="00A920C2">
            <w:pPr>
              <w:rPr>
                <w:rFonts w:ascii="Arial" w:eastAsia="Times New Roman" w:hAnsi="Arial" w:cs="Arial"/>
                <w:b/>
                <w:bCs/>
                <w:sz w:val="24"/>
                <w:szCs w:val="24"/>
              </w:rPr>
            </w:pPr>
          </w:p>
          <w:p w14:paraId="2A03EB66" w14:textId="47D2B9FC" w:rsidR="001E4C4B" w:rsidRPr="00665B8E" w:rsidRDefault="001E4C4B" w:rsidP="00A920C2">
            <w:pPr>
              <w:rPr>
                <w:rFonts w:ascii="Arial" w:eastAsia="Times New Roman" w:hAnsi="Arial" w:cs="Arial"/>
                <w:b/>
                <w:bCs/>
                <w:sz w:val="24"/>
                <w:szCs w:val="24"/>
              </w:rPr>
            </w:pPr>
            <w:r w:rsidRPr="00665B8E">
              <w:rPr>
                <w:rFonts w:ascii="Arial" w:eastAsia="Times New Roman" w:hAnsi="Arial" w:cs="Arial"/>
                <w:b/>
                <w:bCs/>
                <w:sz w:val="24"/>
                <w:szCs w:val="24"/>
              </w:rPr>
              <w:t>Word Count:</w:t>
            </w:r>
            <w:r w:rsidR="00857124">
              <w:rPr>
                <w:rFonts w:ascii="Arial" w:eastAsia="Times New Roman" w:hAnsi="Arial" w:cs="Arial"/>
                <w:b/>
                <w:bCs/>
                <w:sz w:val="24"/>
                <w:szCs w:val="24"/>
              </w:rPr>
              <w:t xml:space="preserve"> between 1,500 – 2,000 words (with a leeway of 10%)</w:t>
            </w:r>
          </w:p>
          <w:p w14:paraId="32E4D302" w14:textId="2EE14B34" w:rsidR="00AA2B05" w:rsidRDefault="0015619D" w:rsidP="0015619D">
            <w:pPr>
              <w:rPr>
                <w:rFonts w:ascii="Arial" w:hAnsi="Arial" w:cs="Arial"/>
                <w:sz w:val="24"/>
                <w:szCs w:val="24"/>
              </w:rPr>
            </w:pPr>
            <w:r w:rsidRPr="00665B8E">
              <w:rPr>
                <w:rFonts w:ascii="Arial" w:eastAsia="Times New Roman" w:hAnsi="Arial" w:cs="Arial"/>
                <w:bCs/>
                <w:sz w:val="24"/>
                <w:szCs w:val="24"/>
              </w:rPr>
              <w:t>This is for your main answer and</w:t>
            </w:r>
            <w:r w:rsidR="001E6022" w:rsidRPr="00665B8E">
              <w:rPr>
                <w:rFonts w:ascii="Arial" w:eastAsia="Times New Roman" w:hAnsi="Arial" w:cs="Arial"/>
                <w:bCs/>
                <w:sz w:val="24"/>
                <w:szCs w:val="24"/>
              </w:rPr>
              <w:t xml:space="preserve"> does not include appendices or attachments</w:t>
            </w:r>
            <w:r w:rsidRPr="00665B8E">
              <w:rPr>
                <w:rFonts w:ascii="Arial" w:eastAsia="Times New Roman" w:hAnsi="Arial" w:cs="Arial"/>
                <w:bCs/>
                <w:sz w:val="24"/>
                <w:szCs w:val="24"/>
              </w:rPr>
              <w:t>, labels for drawings or tables</w:t>
            </w:r>
            <w:r w:rsidR="00665B8E" w:rsidRPr="00665B8E">
              <w:rPr>
                <w:rFonts w:ascii="Arial" w:eastAsia="Times New Roman" w:hAnsi="Arial" w:cs="Arial"/>
                <w:bCs/>
                <w:sz w:val="24"/>
                <w:szCs w:val="24"/>
              </w:rPr>
              <w:t xml:space="preserve">. </w:t>
            </w:r>
            <w:r w:rsidR="00665B8E" w:rsidRPr="00665B8E">
              <w:rPr>
                <w:rFonts w:ascii="Arial" w:hAnsi="Arial" w:cs="Arial"/>
                <w:sz w:val="24"/>
                <w:szCs w:val="24"/>
              </w:rPr>
              <w:t>If the main answer requires a chart such as a Risk Assessment, Method Statement, or Programme, then it will not form part of the word count. The chart will be marked as part of your answer. When using a chart, you MUST also provide a narrative explaining your reasoning behind it. Please refer to the Exam Guidance Notes document on Moodle</w:t>
            </w:r>
          </w:p>
          <w:p w14:paraId="52FE39CD" w14:textId="320CDF71" w:rsidR="00665B8E" w:rsidRPr="00665B8E" w:rsidRDefault="00665B8E" w:rsidP="0015619D">
            <w:pPr>
              <w:rPr>
                <w:rFonts w:ascii="Arial" w:eastAsia="Times New Roman" w:hAnsi="Arial" w:cs="Arial"/>
                <w:bCs/>
                <w:sz w:val="24"/>
                <w:szCs w:val="24"/>
              </w:rPr>
            </w:pPr>
          </w:p>
        </w:tc>
        <w:tc>
          <w:tcPr>
            <w:tcW w:w="3402" w:type="dxa"/>
            <w:vAlign w:val="center"/>
          </w:tcPr>
          <w:p w14:paraId="7DFC4BCE" w14:textId="77777777" w:rsidR="001E4C4B" w:rsidRPr="0093707D" w:rsidRDefault="001E4C4B" w:rsidP="00A920C2">
            <w:pPr>
              <w:rPr>
                <w:rFonts w:ascii="Arial" w:eastAsia="Times New Roman" w:hAnsi="Arial" w:cs="Arial"/>
                <w:b/>
                <w:bCs/>
                <w:color w:val="0070C0"/>
                <w:sz w:val="24"/>
                <w:szCs w:val="24"/>
                <w:u w:val="single"/>
              </w:rPr>
            </w:pPr>
          </w:p>
        </w:tc>
      </w:tr>
      <w:tr w:rsidR="001E4C4B" w:rsidRPr="008E33EF" w14:paraId="783B04EE" w14:textId="77777777" w:rsidTr="00AA2B05">
        <w:trPr>
          <w:trHeight w:val="640"/>
        </w:trPr>
        <w:tc>
          <w:tcPr>
            <w:tcW w:w="6204" w:type="dxa"/>
            <w:vAlign w:val="center"/>
          </w:tcPr>
          <w:p w14:paraId="1128F20C" w14:textId="77777777" w:rsidR="001E4C4B" w:rsidRDefault="00AA2B05" w:rsidP="001E4C4B">
            <w:pPr>
              <w:rPr>
                <w:rFonts w:ascii="Arial" w:eastAsia="Times New Roman" w:hAnsi="Arial" w:cs="Arial"/>
                <w:b/>
                <w:bCs/>
                <w:sz w:val="24"/>
                <w:szCs w:val="24"/>
              </w:rPr>
            </w:pPr>
            <w:r>
              <w:rPr>
                <w:rFonts w:ascii="Arial" w:eastAsia="Times New Roman" w:hAnsi="Arial" w:cs="Arial"/>
                <w:b/>
                <w:bCs/>
                <w:sz w:val="24"/>
                <w:szCs w:val="24"/>
              </w:rPr>
              <w:t xml:space="preserve">Turnitin similarity </w:t>
            </w:r>
            <w:r w:rsidR="001E4C4B">
              <w:rPr>
                <w:rFonts w:ascii="Arial" w:eastAsia="Times New Roman" w:hAnsi="Arial" w:cs="Arial"/>
                <w:b/>
                <w:bCs/>
                <w:sz w:val="24"/>
                <w:szCs w:val="24"/>
              </w:rPr>
              <w:t>score:</w:t>
            </w:r>
          </w:p>
          <w:p w14:paraId="1EBF6C47" w14:textId="560C545A" w:rsidR="00665B8E" w:rsidRPr="00665B8E" w:rsidRDefault="00665B8E" w:rsidP="001E4C4B">
            <w:pPr>
              <w:rPr>
                <w:rFonts w:ascii="Arial" w:eastAsia="Times New Roman" w:hAnsi="Arial" w:cs="Arial"/>
                <w:bCs/>
                <w:sz w:val="24"/>
                <w:szCs w:val="24"/>
              </w:rPr>
            </w:pPr>
            <w:r w:rsidRPr="00665B8E">
              <w:rPr>
                <w:rFonts w:ascii="Arial" w:eastAsia="Times New Roman" w:hAnsi="Arial" w:cs="Arial"/>
                <w:bCs/>
                <w:sz w:val="24"/>
                <w:szCs w:val="24"/>
              </w:rPr>
              <w:t>You must upload you work to Turnitin first and add the similarity percentage onto this front sheet</w:t>
            </w:r>
          </w:p>
        </w:tc>
        <w:tc>
          <w:tcPr>
            <w:tcW w:w="3402" w:type="dxa"/>
            <w:vAlign w:val="center"/>
          </w:tcPr>
          <w:p w14:paraId="30A9AC12" w14:textId="77777777" w:rsidR="001E4C4B" w:rsidRPr="001E4C4B" w:rsidRDefault="001E4C4B" w:rsidP="00A920C2">
            <w:pPr>
              <w:rPr>
                <w:rFonts w:ascii="Arial" w:eastAsia="Times New Roman" w:hAnsi="Arial" w:cs="Arial"/>
                <w:b/>
                <w:bCs/>
                <w:sz w:val="24"/>
                <w:szCs w:val="24"/>
              </w:rPr>
            </w:pPr>
          </w:p>
        </w:tc>
      </w:tr>
    </w:tbl>
    <w:p w14:paraId="0B3908DD" w14:textId="77777777" w:rsidR="001E4C4B" w:rsidRDefault="001E4C4B" w:rsidP="001E4C4B">
      <w:pPr>
        <w:spacing w:after="0" w:line="240" w:lineRule="auto"/>
        <w:rPr>
          <w:rFonts w:ascii="Arial" w:eastAsia="Times New Roman" w:hAnsi="Arial" w:cs="Arial"/>
          <w:b/>
          <w:bCs/>
          <w:sz w:val="24"/>
          <w:szCs w:val="24"/>
          <w:u w:val="single"/>
        </w:rPr>
      </w:pPr>
    </w:p>
    <w:p w14:paraId="2615B711" w14:textId="77777777" w:rsidR="001E6022" w:rsidRPr="00EA4231" w:rsidRDefault="001E6022" w:rsidP="001E4C4B">
      <w:pPr>
        <w:spacing w:after="0" w:line="240" w:lineRule="auto"/>
        <w:rPr>
          <w:rFonts w:ascii="Arial" w:eastAsia="Times New Roman" w:hAnsi="Arial" w:cs="Arial"/>
          <w:b/>
          <w:bCs/>
          <w:sz w:val="24"/>
          <w:szCs w:val="24"/>
          <w:u w:val="single"/>
        </w:rPr>
      </w:pPr>
    </w:p>
    <w:p w14:paraId="2A1CC42B" w14:textId="77777777" w:rsidR="001E4C4B"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4"/>
          <w:szCs w:val="24"/>
        </w:rPr>
      </w:pPr>
      <w:r w:rsidRPr="0066303F">
        <w:rPr>
          <w:rFonts w:ascii="Arial" w:eastAsia="Times New Roman" w:hAnsi="Arial" w:cs="Arial"/>
          <w:b/>
          <w:iCs/>
          <w:sz w:val="24"/>
          <w:szCs w:val="24"/>
        </w:rPr>
        <w:t xml:space="preserve">Plagiarism </w:t>
      </w:r>
    </w:p>
    <w:p w14:paraId="2C9E79EB" w14:textId="77777777" w:rsidR="009630C6" w:rsidRDefault="009630C6"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4"/>
          <w:szCs w:val="24"/>
        </w:rPr>
      </w:pPr>
    </w:p>
    <w:p w14:paraId="56B7ED1C" w14:textId="77777777" w:rsidR="009630C6" w:rsidRPr="00EA4231" w:rsidRDefault="009630C6" w:rsidP="009630C6">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r w:rsidRPr="0066303F">
        <w:rPr>
          <w:rFonts w:ascii="Arial" w:eastAsia="Times New Roman" w:hAnsi="Arial" w:cs="Arial"/>
          <w:iCs/>
          <w:sz w:val="20"/>
          <w:szCs w:val="24"/>
        </w:rPr>
        <w:t>CIOB uses plagiarism-detection software (Turnitin)</w:t>
      </w:r>
      <w:r>
        <w:rPr>
          <w:rFonts w:ascii="Arial" w:eastAsia="Times New Roman" w:hAnsi="Arial" w:cs="Arial"/>
          <w:iCs/>
          <w:sz w:val="20"/>
          <w:szCs w:val="24"/>
        </w:rPr>
        <w:t>.</w:t>
      </w:r>
      <w:r w:rsidRPr="0066303F">
        <w:rPr>
          <w:rFonts w:ascii="Arial" w:eastAsia="Times New Roman" w:hAnsi="Arial" w:cs="Arial"/>
          <w:iCs/>
          <w:sz w:val="20"/>
          <w:szCs w:val="24"/>
        </w:rPr>
        <w:t xml:space="preserve"> </w:t>
      </w:r>
    </w:p>
    <w:p w14:paraId="6910229C" w14:textId="77777777" w:rsidR="009630C6" w:rsidRPr="0066303F" w:rsidRDefault="009630C6"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p>
    <w:p w14:paraId="2B0CB9E7"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0"/>
          <w:szCs w:val="24"/>
        </w:rPr>
      </w:pPr>
      <w:r>
        <w:rPr>
          <w:rFonts w:ascii="Arial" w:eastAsia="Times New Roman" w:hAnsi="Arial" w:cs="Arial"/>
          <w:b/>
          <w:iCs/>
          <w:sz w:val="20"/>
          <w:szCs w:val="24"/>
        </w:rPr>
        <w:t>Exam submissions</w:t>
      </w:r>
    </w:p>
    <w:p w14:paraId="224496BB"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p>
    <w:p w14:paraId="3C57462C" w14:textId="77777777" w:rsidR="001E4C4B"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r w:rsidRPr="0066303F">
        <w:rPr>
          <w:rFonts w:ascii="Arial" w:eastAsia="Times New Roman" w:hAnsi="Arial" w:cs="Arial"/>
          <w:iCs/>
          <w:sz w:val="20"/>
          <w:szCs w:val="24"/>
        </w:rPr>
        <w:t xml:space="preserve">It is important that all work submitted for assessment is the learner’s own work and any outside sources included in the work must be accurately referenced. Failure to reference outside sources within the </w:t>
      </w:r>
      <w:r>
        <w:rPr>
          <w:rFonts w:ascii="Arial" w:eastAsia="Times New Roman" w:hAnsi="Arial" w:cs="Arial"/>
          <w:iCs/>
          <w:sz w:val="20"/>
          <w:szCs w:val="24"/>
        </w:rPr>
        <w:t xml:space="preserve">exam could result in reduced marks.  Any Turnitin similarity scores between 20% - 29% will be subject to academic judgement and over 30% will not be marked. </w:t>
      </w:r>
    </w:p>
    <w:p w14:paraId="7B2BCF56"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p>
    <w:p w14:paraId="5ABE0FC6"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0"/>
          <w:szCs w:val="24"/>
        </w:rPr>
      </w:pPr>
      <w:r w:rsidRPr="0066303F">
        <w:rPr>
          <w:rFonts w:ascii="Arial" w:eastAsia="Times New Roman" w:hAnsi="Arial" w:cs="Arial"/>
          <w:b/>
          <w:iCs/>
          <w:sz w:val="20"/>
          <w:szCs w:val="24"/>
        </w:rPr>
        <w:t>What is Plagiarism?</w:t>
      </w:r>
    </w:p>
    <w:p w14:paraId="487010BF"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p>
    <w:p w14:paraId="0E3F45DB"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r w:rsidRPr="0066303F">
        <w:rPr>
          <w:rFonts w:ascii="Arial" w:eastAsia="Times New Roman" w:hAnsi="Arial" w:cs="Arial"/>
          <w:iCs/>
          <w:sz w:val="20"/>
          <w:szCs w:val="24"/>
        </w:rPr>
        <w:t xml:space="preserve">Plagiarism is the incorporation in an assignment of material derived from the work (published or unpublished) of another, by unacknowledged quotation or by paraphrased imitation, and therefore presented as the student’s original work. Plagiarised material can come from textbooks, journals, lecture notes, another person’s assignment or material accessible electronically, for example from web pages. The act of plagiarism is deemed to be malpractice and is covered </w:t>
      </w:r>
      <w:r>
        <w:rPr>
          <w:rFonts w:ascii="Arial" w:eastAsia="Times New Roman" w:hAnsi="Arial" w:cs="Arial"/>
          <w:iCs/>
          <w:sz w:val="20"/>
          <w:szCs w:val="24"/>
        </w:rPr>
        <w:t xml:space="preserve">in the Chartered Membership Programme Candidate Handbook. </w:t>
      </w:r>
    </w:p>
    <w:p w14:paraId="2C67AD90" w14:textId="77777777" w:rsidR="001E4C4B"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0"/>
          <w:szCs w:val="24"/>
        </w:rPr>
      </w:pPr>
    </w:p>
    <w:p w14:paraId="207A4056"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0"/>
          <w:szCs w:val="24"/>
        </w:rPr>
      </w:pPr>
      <w:r w:rsidRPr="0066303F">
        <w:rPr>
          <w:rFonts w:ascii="Arial" w:eastAsia="Times New Roman" w:hAnsi="Arial" w:cs="Arial"/>
          <w:b/>
          <w:iCs/>
          <w:sz w:val="20"/>
          <w:szCs w:val="24"/>
        </w:rPr>
        <w:t>Examples of plagiarism include:</w:t>
      </w:r>
    </w:p>
    <w:p w14:paraId="0D02E09D" w14:textId="77777777" w:rsidR="001E4C4B" w:rsidRPr="0066303F" w:rsidRDefault="001E4C4B" w:rsidP="001E4C4B">
      <w:p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b/>
          <w:iCs/>
          <w:sz w:val="20"/>
          <w:szCs w:val="24"/>
        </w:rPr>
      </w:pPr>
    </w:p>
    <w:p w14:paraId="426F9172" w14:textId="77777777" w:rsidR="001E4C4B" w:rsidRPr="0066303F" w:rsidRDefault="001E4C4B" w:rsidP="001E4C4B">
      <w:pPr>
        <w:numPr>
          <w:ilvl w:val="0"/>
          <w:numId w:val="1"/>
        </w:num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r w:rsidRPr="0066303F">
        <w:rPr>
          <w:rFonts w:ascii="Arial" w:eastAsia="Times New Roman" w:hAnsi="Arial" w:cs="Arial"/>
          <w:iCs/>
          <w:sz w:val="20"/>
          <w:szCs w:val="24"/>
        </w:rPr>
        <w:t>Inclusion in a learner’s work of a single phrase from another person’s work without the use of quotation marks or acknowledgement of the source</w:t>
      </w:r>
    </w:p>
    <w:p w14:paraId="4D2B94E9" w14:textId="77777777" w:rsidR="001E4C4B" w:rsidRPr="0066303F" w:rsidRDefault="001E4C4B" w:rsidP="001E4C4B">
      <w:pPr>
        <w:numPr>
          <w:ilvl w:val="0"/>
          <w:numId w:val="1"/>
        </w:num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r w:rsidRPr="0066303F">
        <w:rPr>
          <w:rFonts w:ascii="Arial" w:eastAsia="Times New Roman" w:hAnsi="Arial" w:cs="Arial"/>
          <w:iCs/>
          <w:sz w:val="20"/>
          <w:szCs w:val="24"/>
        </w:rPr>
        <w:t>Summarising another person’s work by simply changing words or altering the order of presentation, without acknowledgement of the source</w:t>
      </w:r>
    </w:p>
    <w:p w14:paraId="1BFC87F6" w14:textId="77777777" w:rsidR="001E4C4B" w:rsidRPr="009630C6" w:rsidRDefault="001E4C4B" w:rsidP="001E4C4B">
      <w:pPr>
        <w:numPr>
          <w:ilvl w:val="0"/>
          <w:numId w:val="1"/>
        </w:numPr>
        <w:pBdr>
          <w:top w:val="single" w:sz="24" w:space="1" w:color="auto"/>
          <w:left w:val="single" w:sz="24" w:space="4" w:color="auto"/>
          <w:bottom w:val="single" w:sz="24" w:space="1" w:color="auto"/>
          <w:right w:val="single" w:sz="24" w:space="23" w:color="auto"/>
        </w:pBdr>
        <w:spacing w:after="0" w:line="240" w:lineRule="auto"/>
        <w:rPr>
          <w:rFonts w:ascii="Arial" w:eastAsia="Times New Roman" w:hAnsi="Arial" w:cs="Arial"/>
          <w:iCs/>
          <w:sz w:val="20"/>
          <w:szCs w:val="24"/>
        </w:rPr>
      </w:pPr>
      <w:r w:rsidRPr="0066303F">
        <w:rPr>
          <w:rFonts w:ascii="Arial" w:eastAsia="Times New Roman" w:hAnsi="Arial" w:cs="Arial"/>
          <w:iCs/>
          <w:sz w:val="20"/>
          <w:szCs w:val="24"/>
        </w:rPr>
        <w:t>Copying work from another learner, with or without their consent or agreement. If work is copied with the consent of another learner both parties will be deemed to be guilty of malpractice</w:t>
      </w:r>
      <w:r w:rsidR="009630C6">
        <w:rPr>
          <w:rFonts w:ascii="Arial" w:eastAsia="Times New Roman" w:hAnsi="Arial" w:cs="Arial"/>
          <w:iCs/>
          <w:sz w:val="20"/>
          <w:szCs w:val="24"/>
        </w:rPr>
        <w:t>.</w:t>
      </w:r>
    </w:p>
    <w:p w14:paraId="41F8AFA0" w14:textId="77777777" w:rsidR="001E4C4B" w:rsidRPr="00EA4231" w:rsidRDefault="001E4C4B" w:rsidP="001E4C4B">
      <w:pPr>
        <w:spacing w:after="0" w:line="240" w:lineRule="auto"/>
        <w:rPr>
          <w:rFonts w:ascii="Arial" w:eastAsia="Times New Roman" w:hAnsi="Arial" w:cs="Arial"/>
          <w:iCs/>
          <w:sz w:val="20"/>
          <w:szCs w:val="24"/>
        </w:rPr>
      </w:pPr>
    </w:p>
    <w:sectPr w:rsidR="001E4C4B" w:rsidRPr="00EA4231" w:rsidSect="001E4C4B">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C44"/>
    <w:multiLevelType w:val="hybridMultilevel"/>
    <w:tmpl w:val="198A4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306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4B"/>
    <w:rsid w:val="0015619D"/>
    <w:rsid w:val="001E4C4B"/>
    <w:rsid w:val="001E6022"/>
    <w:rsid w:val="005657D2"/>
    <w:rsid w:val="00665B8E"/>
    <w:rsid w:val="00857124"/>
    <w:rsid w:val="009630C6"/>
    <w:rsid w:val="00AA2B05"/>
    <w:rsid w:val="00B008A1"/>
    <w:rsid w:val="00E5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6B53"/>
  <w15:docId w15:val="{6F3C1747-5A5E-4C2E-B2B7-3D93C1BD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Mills</dc:creator>
  <cp:lastModifiedBy>Jo Bennett</cp:lastModifiedBy>
  <cp:revision>2</cp:revision>
  <dcterms:created xsi:type="dcterms:W3CDTF">2022-06-09T13:19:00Z</dcterms:created>
  <dcterms:modified xsi:type="dcterms:W3CDTF">2022-06-09T13:19:00Z</dcterms:modified>
</cp:coreProperties>
</file>